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8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do grupo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__________________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Nova Iguaçu,________/_______/ 202_.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4238625</wp:posOffset>
          </wp:positionH>
          <wp:positionV relativeFrom="paragraph">
            <wp:posOffset>-181162</wp:posOffset>
          </wp:positionV>
          <wp:extent cx="2147226" cy="7393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-447672</wp:posOffset>
          </wp:positionH>
          <wp:positionV relativeFrom="paragraph">
            <wp:posOffset>-85723</wp:posOffset>
          </wp:positionV>
          <wp:extent cx="1038225" cy="44648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1081088</wp:posOffset>
          </wp:positionH>
          <wp:positionV relativeFrom="paragraph">
            <wp:posOffset>-28762</wp:posOffset>
          </wp:positionV>
          <wp:extent cx="2665324" cy="44767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5324" cy="447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-714373</wp:posOffset>
          </wp:positionH>
          <wp:positionV relativeFrom="paragraph">
            <wp:posOffset>-245107</wp:posOffset>
          </wp:positionV>
          <wp:extent cx="1571308" cy="895169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+aQoaXqU1mciq9wLuzRNRAWKmQ==">CgMxLjA4AHIhMXhWY2x3YWZnSzRjVjBmVE84T2RSU25FZzdLRFdnU0tq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