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PNAB N° 07/2024  - PRÊMIO GRUPO CACO DE VIDRO </w:t>
        <w:br w:type="textWrapping"/>
        <w:t xml:space="preserve">PREMIAÇÃO DE PONTOS DE CULTURA</w:t>
      </w:r>
      <w:r w:rsidDel="00000000" w:rsidR="00000000" w:rsidRPr="00000000">
        <w:rPr>
          <w:b w:val="1"/>
          <w:sz w:val="20"/>
          <w:szCs w:val="20"/>
          <w:rtl w:val="0"/>
        </w:rPr>
        <w:t xml:space="preserve"> - GRUPOS E COLETIVOS CULTURAIS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NOVA IGUAÇU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01 - CATEGORIAS E COTAS</w:t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CATEGORIAS</w:t>
      </w:r>
    </w:p>
    <w:p w:rsidR="00000000" w:rsidDel="00000000" w:rsidP="00000000" w:rsidRDefault="00000000" w:rsidRPr="00000000" w14:paraId="0000000D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5" w:tblpY="0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1800"/>
        <w:gridCol w:w="1650"/>
        <w:gridCol w:w="3225"/>
        <w:tblGridChange w:id="0">
          <w:tblGrid>
            <w:gridCol w:w="2430"/>
            <w:gridCol w:w="1800"/>
            <w:gridCol w:w="1650"/>
            <w:gridCol w:w="3225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TOTAL DE VAGAS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DISPONÍVEL POR PROJETO SELECIONADO (R$)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73.700787401575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leader="none" w:pos="0"/>
              </w:tabs>
              <w:spacing w:after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Grupos e Coletivos Culturais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R$15.000,00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R$ 420.000,00</w:t>
            </w:r>
          </w:p>
        </w:tc>
      </w:tr>
    </w:tbl>
    <w:p w:rsidR="00000000" w:rsidDel="00000000" w:rsidP="00000000" w:rsidRDefault="00000000" w:rsidRPr="00000000" w14:paraId="00000016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91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80"/>
            <w:gridCol w:w="3825"/>
            <w:tblGridChange w:id="0">
              <w:tblGrid>
                <w:gridCol w:w="5280"/>
                <w:gridCol w:w="38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COTAS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NÚMERO DE VAGAS MÍNIMAS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Pessoas negras (pretas ou pardas)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Pessoas indígenas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Pessoas com deficiência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tabs>
          <w:tab w:val="center" w:leader="none" w:pos="0"/>
        </w:tabs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0"/>
        </w:tabs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cotas mínimas para pessoas negras (pretas ou pardas), pessoas indígenas e pessoas com deficiência seguem o previsto no Capítulo II da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</w:t>
      </w:r>
    </w:p>
    <w:p w:rsidR="00000000" w:rsidDel="00000000" w:rsidP="00000000" w:rsidRDefault="00000000" w:rsidRPr="00000000" w14:paraId="00000023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Como consta no edital, deverão ser selecionados, no mínimo, 30% (trinta por cento) de candidaturas apresentadas por grupos e coletivos com trajetória declarada e comprovadamente ligadas às culturas populares e tradicionais. Este percentual pode ser composto junto às vagas destinadas às cotas. </w:t>
      </w:r>
    </w:p>
    <w:p w:rsidR="00000000" w:rsidDel="00000000" w:rsidP="00000000" w:rsidRDefault="00000000" w:rsidRPr="00000000" w14:paraId="0000002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4048125</wp:posOffset>
          </wp:positionH>
          <wp:positionV relativeFrom="paragraph">
            <wp:posOffset>-147824</wp:posOffset>
          </wp:positionV>
          <wp:extent cx="2147888" cy="7429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888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-43049</wp:posOffset>
          </wp:positionV>
          <wp:extent cx="1243013" cy="534187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243013" cy="5341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1485900</wp:posOffset>
          </wp:positionH>
          <wp:positionV relativeFrom="paragraph">
            <wp:posOffset>37914</wp:posOffset>
          </wp:positionV>
          <wp:extent cx="2241407" cy="376050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1407" cy="3760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-781048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1wLQESfAhZb3T5E0HGxWJL9mog==">CgMxLjAaHwoBMBIaChgICVIUChJ0YWJsZS5rZWVmNnV2Y2c3d2w4AHIhMVFFSndpTS1VdE1IRzRwQnpvSi1CQjJicnlIM2ZzSUoy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